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0175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85,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54,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26.630,3m2,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2,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Đoàn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Hưng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DĐ 196110,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CS 04316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10/03/2022, do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Lê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1979, CCCD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037079010078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vợ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Ngô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Thảo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1982, CCCD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070182004937;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Phú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Riềng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: 1.273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su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tuổi</w:t>
      </w:r>
      <w:proofErr w:type="spellEnd"/>
      <w:r w:rsidR="007B7C51" w:rsidRPr="007B7C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B7C51" w:rsidRPr="007B7C51" w:rsidRDefault="009A65CA" w:rsidP="007B7C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1.633.997.778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7B7C51" w:rsidP="007B7C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B7C51">
        <w:rPr>
          <w:rFonts w:ascii="Times New Roman" w:hAnsi="Times New Roman" w:cs="Times New Roman"/>
          <w:color w:val="000000"/>
          <w:sz w:val="26"/>
          <w:szCs w:val="26"/>
        </w:rPr>
        <w:t>*Ghi chú: Giá bán</w:t>
      </w:r>
      <w:bookmarkStart w:id="0" w:name="_Hlk10192385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củ</w:t>
      </w:r>
      <w:bookmarkStart w:id="1" w:name="_GoBack"/>
      <w:bookmarkEnd w:id="1"/>
      <w:r w:rsidRPr="007B7C51">
        <w:rPr>
          <w:rFonts w:ascii="Times New Roman" w:hAnsi="Times New Roman" w:cs="Times New Roman"/>
          <w:color w:val="000000"/>
          <w:sz w:val="26"/>
          <w:szCs w:val="26"/>
        </w:rPr>
        <w:t>a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7C51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7B7C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326.000.000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(Ba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sáu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83579" w:rsidRPr="00983579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7B7C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B7C51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83579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2026-03-02T03:21:00Z</cp:lastPrinted>
  <dcterms:created xsi:type="dcterms:W3CDTF">2020-12-28T01:31:00Z</dcterms:created>
  <dcterms:modified xsi:type="dcterms:W3CDTF">2026-07-03T09:20:00Z</dcterms:modified>
</cp:coreProperties>
</file>